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0" w:rsidRPr="00E36A6C" w:rsidRDefault="00AC06D3">
      <w:pPr>
        <w:rPr>
          <w:i/>
        </w:rPr>
      </w:pPr>
      <w:r w:rsidRPr="00E36A6C">
        <w:rPr>
          <w:i/>
        </w:rPr>
        <w:t>Alston</w:t>
      </w:r>
    </w:p>
    <w:p w:rsidR="00AC06D3" w:rsidRDefault="00AC06D3" w:rsidP="00AC06D3">
      <w:pPr>
        <w:pStyle w:val="ListParagraph"/>
        <w:numPr>
          <w:ilvl w:val="0"/>
          <w:numId w:val="1"/>
        </w:numPr>
      </w:pPr>
      <w:r>
        <w:t>Direct experience that says that p is true justifies belief that p is true.</w:t>
      </w:r>
    </w:p>
    <w:p w:rsidR="00AC06D3" w:rsidRDefault="00AC06D3" w:rsidP="00AC06D3">
      <w:pPr>
        <w:pStyle w:val="ListParagraph"/>
        <w:numPr>
          <w:ilvl w:val="0"/>
          <w:numId w:val="1"/>
        </w:numPr>
      </w:pPr>
      <w:r>
        <w:t>Direct experience of the existence of religious things is relatively common.</w:t>
      </w:r>
    </w:p>
    <w:p w:rsidR="00AC06D3" w:rsidRDefault="00AC06D3" w:rsidP="00AC06D3"/>
    <w:p w:rsidR="00AC06D3" w:rsidRPr="00E36A6C" w:rsidRDefault="00AC06D3" w:rsidP="00AC06D3">
      <w:pPr>
        <w:rPr>
          <w:i/>
        </w:rPr>
      </w:pPr>
      <w:proofErr w:type="spellStart"/>
      <w:r w:rsidRPr="00E36A6C">
        <w:rPr>
          <w:i/>
        </w:rPr>
        <w:t>Zagzebski</w:t>
      </w:r>
      <w:proofErr w:type="spellEnd"/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A’s testimony about their experiences can give justification to B’s beliefs.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 xml:space="preserve">Some emotions are relevant to justification. 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Admiring someone more means their testimony gives more justification; admiring someone less means that their testimony gives less justification.</w:t>
      </w:r>
    </w:p>
    <w:p w:rsidR="00E36A6C" w:rsidRDefault="00AC06D3" w:rsidP="00E36A6C">
      <w:pPr>
        <w:pStyle w:val="ListParagraph"/>
        <w:numPr>
          <w:ilvl w:val="0"/>
          <w:numId w:val="1"/>
        </w:numPr>
      </w:pPr>
      <w:r>
        <w:t>Practical considerations can make a difference to justification</w:t>
      </w:r>
      <w:bookmarkStart w:id="0" w:name="_GoBack"/>
      <w:bookmarkEnd w:id="0"/>
      <w:r>
        <w:t>.</w:t>
      </w:r>
    </w:p>
    <w:p w:rsidR="00E36A6C" w:rsidRDefault="00E36A6C" w:rsidP="00E36A6C">
      <w:pPr>
        <w:pStyle w:val="ListParagraph"/>
        <w:numPr>
          <w:ilvl w:val="0"/>
          <w:numId w:val="1"/>
        </w:numPr>
      </w:pPr>
      <w:r>
        <w:t>A person can be justified in their religious beliefs despite a great deal of evidence that these beliefs are false, if they do not like the person they will become if they change their beliefs.</w:t>
      </w:r>
    </w:p>
    <w:p w:rsidR="00AC06D3" w:rsidRDefault="00AC06D3" w:rsidP="00AC06D3"/>
    <w:p w:rsidR="00AC06D3" w:rsidRPr="00E36A6C" w:rsidRDefault="00AC06D3" w:rsidP="00AC06D3">
      <w:pPr>
        <w:rPr>
          <w:i/>
        </w:rPr>
      </w:pPr>
      <w:r w:rsidRPr="00E36A6C">
        <w:rPr>
          <w:i/>
        </w:rPr>
        <w:t>Fricker and Anderson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People give credibility excesses and deficits based on social hierarchies.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Beliefs based on credibility excesses or deficits are less likely to be true (and maybe not justified).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People are more likely to believe what they want to believe, or what makes them look good, even if it is not true.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People are not always aware of the above biases.</w:t>
      </w:r>
    </w:p>
    <w:p w:rsidR="00AC06D3" w:rsidRDefault="00AC06D3" w:rsidP="00AC06D3"/>
    <w:p w:rsidR="00AC06D3" w:rsidRDefault="00AC06D3" w:rsidP="00AC06D3">
      <w:proofErr w:type="spellStart"/>
      <w:r w:rsidRPr="00E36A6C">
        <w:rPr>
          <w:i/>
        </w:rPr>
        <w:t>Buchak</w:t>
      </w:r>
      <w:proofErr w:type="spellEnd"/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 xml:space="preserve">A person acts on faith when they stop gathering information and just </w:t>
      </w:r>
      <w:proofErr w:type="gramStart"/>
      <w:r>
        <w:t>act, and</w:t>
      </w:r>
      <w:proofErr w:type="gramEnd"/>
      <w:r>
        <w:t xml:space="preserve"> commit to continuing their action even if they learn some things that make the action seem like a bad idea.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People who have faith should still form epistemically justified beliefs</w:t>
      </w:r>
      <w:r w:rsidR="00E36A6C">
        <w:t xml:space="preserve"> about their actions</w:t>
      </w:r>
      <w:r>
        <w:t>, which means that they should lower their confidence that they will succeed when they learn information that casts doubt on their success.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Acting on faith can be practically rational, but not all actions on faith are practically rational.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 xml:space="preserve">Sometimes we should give up on our faith (when we learn enough to show that acting on faith is a </w:t>
      </w:r>
      <w:proofErr w:type="gramStart"/>
      <w:r>
        <w:rPr>
          <w:i/>
        </w:rPr>
        <w:t>really</w:t>
      </w:r>
      <w:r>
        <w:t xml:space="preserve"> bad</w:t>
      </w:r>
      <w:proofErr w:type="gramEnd"/>
      <w:r>
        <w:t xml:space="preserve"> idea).</w:t>
      </w:r>
    </w:p>
    <w:p w:rsidR="00AC06D3" w:rsidRDefault="00AC06D3" w:rsidP="00AC06D3"/>
    <w:p w:rsidR="00AC06D3" w:rsidRPr="00E36A6C" w:rsidRDefault="00AC06D3" w:rsidP="00AC06D3">
      <w:pPr>
        <w:rPr>
          <w:i/>
        </w:rPr>
      </w:pPr>
      <w:r w:rsidRPr="00E36A6C">
        <w:rPr>
          <w:i/>
        </w:rPr>
        <w:t>Paul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 xml:space="preserve">Some things cannot be known </w:t>
      </w:r>
      <w:r w:rsidR="00E36A6C">
        <w:t xml:space="preserve">or understood </w:t>
      </w:r>
      <w:r>
        <w:t>except through experience.</w:t>
      </w:r>
    </w:p>
    <w:p w:rsidR="00AC06D3" w:rsidRDefault="00AC06D3" w:rsidP="00E36A6C">
      <w:pPr>
        <w:pStyle w:val="ListParagraph"/>
        <w:numPr>
          <w:ilvl w:val="0"/>
          <w:numId w:val="1"/>
        </w:numPr>
      </w:pPr>
      <w:r>
        <w:t>Practically rational action requires acting on justified beliefs (or degrees of belief) about what will happen and how good or bad it will be.</w:t>
      </w:r>
    </w:p>
    <w:p w:rsidR="00AC06D3" w:rsidRDefault="00E36A6C" w:rsidP="00E36A6C">
      <w:pPr>
        <w:pStyle w:val="ListParagraph"/>
        <w:numPr>
          <w:ilvl w:val="0"/>
          <w:numId w:val="1"/>
        </w:numPr>
      </w:pPr>
      <w:r>
        <w:t>In some situations, no matter what we choose, our choice will not be practically rational.</w:t>
      </w:r>
    </w:p>
    <w:sectPr w:rsidR="00AC06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C8" w:rsidRDefault="004A3BC8" w:rsidP="00E36A6C">
      <w:r>
        <w:separator/>
      </w:r>
    </w:p>
  </w:endnote>
  <w:endnote w:type="continuationSeparator" w:id="0">
    <w:p w:rsidR="004A3BC8" w:rsidRDefault="004A3BC8" w:rsidP="00E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C8" w:rsidRDefault="004A3BC8" w:rsidP="00E36A6C">
      <w:r>
        <w:separator/>
      </w:r>
    </w:p>
  </w:footnote>
  <w:footnote w:type="continuationSeparator" w:id="0">
    <w:p w:rsidR="004A3BC8" w:rsidRDefault="004A3BC8" w:rsidP="00E3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6C" w:rsidRDefault="00E36A6C">
    <w:pPr>
      <w:pStyle w:val="Header"/>
      <w:rPr>
        <w:b/>
      </w:rPr>
    </w:pPr>
    <w:r>
      <w:rPr>
        <w:b/>
      </w:rPr>
      <w:t>Introduction to philosophy</w:t>
    </w:r>
  </w:p>
  <w:p w:rsidR="00E36A6C" w:rsidRPr="00E36A6C" w:rsidRDefault="00E36A6C" w:rsidP="00E36A6C">
    <w:pPr>
      <w:pStyle w:val="Header"/>
      <w:pBdr>
        <w:bottom w:val="single" w:sz="4" w:space="1" w:color="auto"/>
      </w:pBdr>
      <w:rPr>
        <w:b/>
      </w:rPr>
    </w:pPr>
    <w:r>
      <w:rPr>
        <w:b/>
      </w:rPr>
      <w:t>Review for first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D2F4D"/>
    <w:multiLevelType w:val="hybridMultilevel"/>
    <w:tmpl w:val="15A4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181C"/>
    <w:multiLevelType w:val="hybridMultilevel"/>
    <w:tmpl w:val="9234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3F4F"/>
    <w:multiLevelType w:val="hybridMultilevel"/>
    <w:tmpl w:val="0E5A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D3"/>
    <w:rsid w:val="000242AC"/>
    <w:rsid w:val="001528F1"/>
    <w:rsid w:val="003833E4"/>
    <w:rsid w:val="004A3BC8"/>
    <w:rsid w:val="00AC06D3"/>
    <w:rsid w:val="00B02125"/>
    <w:rsid w:val="00E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665E"/>
  <w15:chartTrackingRefBased/>
  <w15:docId w15:val="{410FCB2A-78A0-459B-A711-10CED741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2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A6C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3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A6C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1</cp:revision>
  <dcterms:created xsi:type="dcterms:W3CDTF">2018-10-08T23:46:00Z</dcterms:created>
  <dcterms:modified xsi:type="dcterms:W3CDTF">2018-10-09T00:01:00Z</dcterms:modified>
</cp:coreProperties>
</file>